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122" w:rsidRPr="00530740" w:rsidRDefault="000C2122" w:rsidP="000C212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530740">
        <w:rPr>
          <w:rFonts w:asciiTheme="minorHAnsi" w:hAnsiTheme="minorHAnsi" w:cstheme="minorHAnsi"/>
          <w:b/>
          <w:iCs/>
          <w:sz w:val="22"/>
          <w:szCs w:val="22"/>
        </w:rPr>
        <w:t>Dechesne</w:t>
      </w:r>
      <w:proofErr w:type="spellEnd"/>
      <w:r w:rsidRPr="00530740">
        <w:rPr>
          <w:rFonts w:asciiTheme="minorHAnsi" w:hAnsiTheme="minorHAnsi" w:cstheme="minorHAnsi"/>
          <w:b/>
          <w:iCs/>
          <w:sz w:val="22"/>
          <w:szCs w:val="22"/>
        </w:rPr>
        <w:t>, M. 2016.</w:t>
      </w:r>
      <w:r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bookmarkStart w:id="0" w:name="_GoBack"/>
      <w:bookmarkEnd w:id="0"/>
      <w:r w:rsidRPr="00530740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Mise en place d'un réacteur de précipitation à struvite à partir d'urine humaine. </w:t>
      </w:r>
      <w:r w:rsidRPr="00530740">
        <w:rPr>
          <w:rFonts w:asciiTheme="minorHAnsi" w:hAnsiTheme="minorHAnsi" w:cstheme="minorHAnsi"/>
          <w:b/>
          <w:sz w:val="22"/>
          <w:szCs w:val="22"/>
        </w:rPr>
        <w:t xml:space="preserve">Rapport de Master 1 Sciences et de Gestion de l’Environnement. Ecole Nationale des Ponts et Chaussées. </w:t>
      </w:r>
    </w:p>
    <w:p w:rsidR="000C2122" w:rsidRPr="00DB7DEB" w:rsidRDefault="000C2122" w:rsidP="000C2122">
      <w:pPr>
        <w:jc w:val="both"/>
        <w:rPr>
          <w:rFonts w:cstheme="minorHAnsi"/>
          <w:color w:val="000000"/>
        </w:rPr>
      </w:pPr>
      <w:r w:rsidRPr="00DB7DEB">
        <w:rPr>
          <w:rFonts w:cstheme="minorHAnsi"/>
          <w:color w:val="000000"/>
        </w:rPr>
        <w:t>Le phosphore est un élément essentiel à l’agriculture en tant qu’engrais. Cette ressource est</w:t>
      </w:r>
      <w:r w:rsidRPr="00DB7DEB">
        <w:rPr>
          <w:rFonts w:cstheme="minorHAnsi"/>
          <w:color w:val="000000"/>
        </w:rPr>
        <w:br/>
        <w:t>actuellement prélevée dans des mines dont les réserves sont limitées et des alternatives doivent être</w:t>
      </w:r>
      <w:r w:rsidRPr="00DB7DEB">
        <w:rPr>
          <w:rFonts w:cstheme="minorHAnsi"/>
          <w:color w:val="000000"/>
        </w:rPr>
        <w:br/>
        <w:t>trouvées. Une piste essentielle consiste à fermer le cycle des nutriments en recyclant le phosphore des</w:t>
      </w:r>
      <w:r w:rsidRPr="00DB7DEB">
        <w:rPr>
          <w:rFonts w:cstheme="minorHAnsi"/>
          <w:color w:val="000000"/>
        </w:rPr>
        <w:br/>
        <w:t>excréments humains dont la majorité est dans l’urine. Pour ce faire, on peut synthétiser la</w:t>
      </w:r>
      <w:r w:rsidRPr="00DB7DEB">
        <w:rPr>
          <w:rFonts w:cstheme="minorHAnsi"/>
          <w:color w:val="000000"/>
        </w:rPr>
        <w:br/>
        <w:t>struvite(MgNH4PO4,6H2O) à partir de l’urine. Durant ce stage, nous av</w:t>
      </w:r>
      <w:r>
        <w:rPr>
          <w:rFonts w:cstheme="minorHAnsi"/>
          <w:color w:val="000000"/>
        </w:rPr>
        <w:t xml:space="preserve">ons mis en place un réacteur de </w:t>
      </w:r>
      <w:r w:rsidRPr="00DB7DEB">
        <w:rPr>
          <w:rFonts w:cstheme="minorHAnsi"/>
          <w:color w:val="000000"/>
        </w:rPr>
        <w:t>précipitation de struvite à partir de l’urine humaine du programme de recherche OCAPI afin de la</w:t>
      </w:r>
      <w:r w:rsidRPr="00DB7DEB">
        <w:rPr>
          <w:rFonts w:cstheme="minorHAnsi"/>
          <w:color w:val="000000"/>
        </w:rPr>
        <w:br/>
        <w:t>valoriser. Il en est ressorti que l’installation est facilement réalisable pour des volumes allant de 5cl à</w:t>
      </w:r>
      <w:r w:rsidRPr="00DB7DEB">
        <w:rPr>
          <w:rFonts w:cstheme="minorHAnsi"/>
          <w:color w:val="000000"/>
        </w:rPr>
        <w:br/>
        <w:t>1l. Nous avons entre autres étudié les différentes sources de magnésium utilisables et mis en exergue</w:t>
      </w:r>
      <w:r w:rsidRPr="00DB7DEB">
        <w:rPr>
          <w:rFonts w:cstheme="minorHAnsi"/>
          <w:color w:val="000000"/>
        </w:rPr>
        <w:br/>
        <w:t>l’importance des conditions opératoires à respecter pour atteindre des bons rendements.</w:t>
      </w:r>
    </w:p>
    <w:p w:rsidR="00AE395B" w:rsidRDefault="000C2122"/>
    <w:sectPr w:rsidR="00AE3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122"/>
    <w:rsid w:val="000C2122"/>
    <w:rsid w:val="00AF7DF0"/>
    <w:rsid w:val="00F3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4D178"/>
  <w15:chartTrackingRefBased/>
  <w15:docId w15:val="{7F17788F-7A10-4A69-B655-FCE326441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1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2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Ecole des ponts Paristech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LEGRAND</dc:creator>
  <cp:keywords/>
  <dc:description/>
  <cp:lastModifiedBy>Marine LEGRAND</cp:lastModifiedBy>
  <cp:revision>1</cp:revision>
  <dcterms:created xsi:type="dcterms:W3CDTF">2018-06-27T15:38:00Z</dcterms:created>
  <dcterms:modified xsi:type="dcterms:W3CDTF">2018-06-27T15:39:00Z</dcterms:modified>
</cp:coreProperties>
</file>